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4D" w:rsidRDefault="00980751" w:rsidP="002E6948">
      <w:pPr>
        <w:tabs>
          <w:tab w:val="center" w:pos="4677"/>
          <w:tab w:val="left" w:pos="7635"/>
          <w:tab w:val="left" w:pos="7890"/>
        </w:tabs>
        <w:spacing w:line="240" w:lineRule="auto"/>
        <w:contextualSpacing/>
        <w:rPr>
          <w:rFonts w:ascii="Arial" w:hAnsi="Arial" w:cs="Arial"/>
          <w:sz w:val="24"/>
          <w:szCs w:val="24"/>
        </w:rPr>
      </w:pPr>
      <w:r>
        <w:rPr>
          <w:rFonts w:ascii="Arial" w:hAnsi="Arial" w:cs="Arial"/>
          <w:b/>
          <w:sz w:val="32"/>
          <w:szCs w:val="32"/>
        </w:rPr>
        <w:tab/>
      </w:r>
      <w:bookmarkStart w:id="0" w:name="_GoBack"/>
      <w:bookmarkEnd w:id="0"/>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tab/>
        <w:t>Приложение №1</w:t>
      </w:r>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tab/>
        <w:t>к решению Думы Видимского</w:t>
      </w:r>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tab/>
        <w:t>городского поселения №46</w:t>
      </w:r>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tab/>
        <w:t>от 21.02.2017г.</w:t>
      </w:r>
    </w:p>
    <w:p w:rsidR="00C52BA4" w:rsidRPr="00C52BA4" w:rsidRDefault="00C52BA4" w:rsidP="00C52BA4">
      <w:pPr>
        <w:tabs>
          <w:tab w:val="left" w:pos="900"/>
        </w:tabs>
        <w:spacing w:line="240" w:lineRule="auto"/>
        <w:rPr>
          <w:rFonts w:ascii="Arial" w:hAnsi="Arial" w:cs="Arial"/>
          <w:sz w:val="24"/>
          <w:szCs w:val="24"/>
        </w:rPr>
      </w:pPr>
      <w:r>
        <w:rPr>
          <w:rFonts w:ascii="Arial" w:hAnsi="Arial" w:cs="Arial"/>
          <w:sz w:val="24"/>
          <w:szCs w:val="24"/>
        </w:rPr>
        <w:t xml:space="preserve">                       </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 xml:space="preserve">ПРАВИЛА БЛАГОУСТРОЙСТВА И СОДЕРЖАНИЯ ТЕРРИТОРИИ ВИДИМСКОГО ГОРОДСКОГО ПОСЕЛЕНИЯ </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НИЖНЕИЛИМСКОГО РАЙОНА</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 Общие положения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1.1. Настоящие Правила благоустройства и содержания территории Видимского городского поселения (далее по тексту - Правила) устанавливают основные требования по    объектам благоустройства муниципального образования и содержанию территории.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 Правила направлены на повышение уровня благоустройства и содержания территории Видимского городского поселение (далее –   поселение) и создание благоприятной для жизни и здоровья людей среды обитания.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 Настоящие Правила устанавливают порядок и требования по содержанию и уборке территорий Видимского городского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1.4. Правовое регулирование отношений в сфере благоустройства и содержания территории Видимского городского поселения осуществляется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Областным законом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законами Иркутской области и нормативными правовыми актами Иркутской  области, Уставом Видимского муниципального образования, иными муниципальными правовыми актами Видимского городского поселения и настоящими Правилами.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1.5. 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особые требования к доступности жилой среды, праздничное оформление населенного пункта, основные положения о контроле за эксплуатацией объектов благоустройства.</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2. Основные понятия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Для целей настоящих Правил применяются следующие понятия: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благоустройство - совокупность работ и мероприятий, осуществляемых для создания здоровых, удобных и культурных условий жизни населения в границах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крупногабаритные отходы - старая мебель, велосипеды, остатки от текущего ремонта квартир и т.п.;</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объекты благоустройства - улицы, площади, дороги, проезды, внутридворовые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уборных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отмостки, детские и спортивные площадки, зоны отдыха, озелененные территории и т.д.;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газон -  участок земли со специально созданным травяным покровом, или трава, посеянная на этом участке земли.</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3. Социально-значимые работы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 Администрация Видимского городского поселения вправе привлекать граждан к выполнению на добровольной основе социально значимых для Видимского городского поселения работ в сфере благоустройства и озеленения территории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 К социально значимым работам относятся только работы, не требующие специальной профессиональной подготовки.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3.3. К выполнению социально значимых работ привлекаются совершеннолетние трудоспособные жители Видимского городского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w:t>
      </w:r>
      <w:r w:rsidRPr="00C52BA4">
        <w:rPr>
          <w:rFonts w:ascii="Arial" w:hAnsi="Arial" w:cs="Arial"/>
          <w:sz w:val="24"/>
          <w:szCs w:val="24"/>
        </w:rPr>
        <w:lastRenderedPageBreak/>
        <w:t>чем один раз в месяц. Продолжительность социально значимых работ не может составлять более четырех часов подряд.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3.4. Привлечение граждан к выполнению на добровольной основе работ по уборке, благоустройству и озеленению территории Видимского городского поселения производится распоряжением администрации Видимского городского поселения.</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4. Уборка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администрацией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Организация уборки иных территорий осуществляется администрацией Видимского городского поселения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4.3. На территории Видимского городского поселения запрещается накапливать и размещать отходы производства и потребления в несанкционированных местах.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 абзац 2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4.4. Сбор и вывоз отходов производства и потребления осуществляется по контейнерной или бестарной системе в установленном порядке, специализированной организацией.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4.5. На территории общего пользования Видимского городского поселения запрещается сжигание отходов производства и потребления.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Запрещается складирование отходов, образовавшихся во время ремонта, в места временного хранения отходов.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4.7. Для сбора отходов производства и потребления физических и юридических лиц, указанных в пункте 4.1 настоящих Правил, в поселении могут быть организованы места временного хранения отходов с осуществлением их уборки и технического обслуживания.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Разрешение на размещение мест временного хранения отходов дает администрация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Вывоз опасных отходов следует осуществляться организациями, имеющими лицензию, в соответствии с требованиями законодательства Российской Федерации.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4.12. При уборке в ночное время необходимо принимать меры, предупреждающие шум.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4.13. Уборка и очистка автобусных остановок производится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4.14. Граница прилегающих территорий определяется следующим образом: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на улицах с двухсторонней застройкой по длине занимаемого участка, по ширине - до оси проезжей части улицы;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на строительных площадках - территория не менее 15 метров от ограждения стройки по всему периметру;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4.16.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4.17.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Видимского городского поселения за счет средств местного бюджета.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4.18.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4.19. Уборка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 по договорам оказания услуг.</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4.20.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На территории поселения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4.21. Жидкие нечистоты следует вывозить по договорам или разовым заявкам организациям, имеющим специальный транспорт.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4.22. Собственники помещений обязаны обеспечивать подъезды непосредственно к мусоросборникам и выгребным ямам.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4.23.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4.25. Вывоз пищевых отходов следует осуществлять с территории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 ежедневно.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4.26. Уборка и очистка территорий, отведенных для размещения 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бесхозяйного имущества.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Складирование нечистот на проезжую часть улиц, тротуары и газоны 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4.28. Сбор брошенных на улицах предметов, создающих помехи дорожному движению, возлагается на организации, обслуживающие данные объекты.</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5. Особенности уборки территории в весенне-летний период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5.1. Весенне-летняя уборка территории производится с 15 апреля по 15 октября.                                                                                                                      В зависимости от климатических условий постановлением администрации Видимского городского поселения период весенне-летней уборки может быть изменен.                                                                                                    5.2. При переходе с зимнего на летний период уборки производятся следующие виды работ:                                                                                                                                                - промывка и расчистка канавок для обеспечения оттока воды в местах, где это требуется для нормального отвода талых вод;                                                                                               - очистка от грязи, мойка, покраска перильных ограждений мостов,  знаков и подходов к ним;                                                                                                                                                   - общая очистка дворовых территорий после окончания таяния снега, сбор и удаление мусора;                                                                                                                                              - вывоз смета (мусор, пыль, песок), загрязнений, листвы на местную свалку твёрдых  бытовых отходов.                                                                                                                          5.3. В целях сохранения конструкций автомобильных дорог местного значения в весенний период Администрация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                                                                                                               5.4. Основной задачей летней уборки является удаление загрязнений, </w:t>
      </w:r>
      <w:r w:rsidRPr="00C52BA4">
        <w:rPr>
          <w:rFonts w:ascii="Arial" w:hAnsi="Arial" w:cs="Arial"/>
          <w:sz w:val="24"/>
          <w:szCs w:val="24"/>
        </w:rPr>
        <w:lastRenderedPageBreak/>
        <w:t>накапливающихся на территориях и приводящих к возникновению скользкости, запылённости воздуха и ухудшению эстетического  вида населённого пункта.                                                                                          5.5. Уборка территории поселения в весенне-летний период предусматривает вывоз естественного мусора, очистку водопропускной системы поверхностных вод (труб, канав).                                                     5.6. Основной операцией летней уборки дорожных покрытий является грейдирование обочин и грунтовых дорог.                                                                                                          5.7. Сбор мусора с пустырей, территорий, прилегающих к автомобильным дорогам в черте населенного пункта, производится по мере необходимости.                                                   5.8. При производстве летней уборки запрещается:                                                                    - сбрасывание смёта (мусор, пыль, песок) на зелёные насаждения, в смотровые колодцы и реки;                                                                                                                                                  - сбрасывание мусора, травы, листьев на проезжую часть и тротуары ;                                     - вывоз смета (мусор, пыль, песок) в не отведённые для этого места;                                       - запрещается сжигание древесных, растительных отходов на территории поселения в пожароопасный период.</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6. Особенности уборки территории в осенне-зимний период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 зависимости от климатических условий постановлением администрации Видимского городского поселения период осенне-зимней уборки может быть изменен.</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6.2. Посыпка песком с примесью хлоридов, как правило, начинается с начала снегопада или появления гололеда.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Тротуары должны посыпаться сухим песком без хлоридов.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6.3.Очистку улиц, необходимо начинать с начала снегопада и производить, </w:t>
      </w:r>
      <w:r w:rsidRPr="00C52BA4">
        <w:rPr>
          <w:rFonts w:ascii="Arial" w:hAnsi="Arial" w:cs="Arial"/>
          <w:sz w:val="24"/>
          <w:szCs w:val="24"/>
        </w:rPr>
        <w:br/>
        <w:t>в первую очередь, для обеспечения бесперебойного движения транспорта во избежание наката.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6.4. При уборке улиц, проездов, площадей специализированными организациями лицам, указанным в пункте 4.1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7. Порядок содержания элементов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 Общие требования к содержанию элементов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         Физические и юридические лица обязаны осуществлять организацию содержания элементов благоустройства, расположенных на прилегающих территориях.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Проезды, как правило, должны выходить на второстепенные улицы и оборудоваться шлагбаумами или воротами.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Строительные площадки обеспечиваются благоустроенной проезжей частью не менее 20 метров у каждого выезда с оборудованием для очистки колес.</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 Световые вывески, реклама и витрины.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7.2.1. Установка всякого рода вывесок может быть разрешена только после согласования эскизов с администрацией поселения и с отделом строительства и архитектуры администрации Нижнеилимского района.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 случае неисправности отдельных знаков рекламы или вывески их необходимо выключать полностью.</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7.2.3. Витрины должны быть оборудованы специальными осветительными приборами.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7.2.4. Расклейка газет, афиш, плакатов, различного рода объявлений и реклам может быть произведена только на специально установленных стендах.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7.2.6. Размещение и эксплуатацию средств наружной рекламы следует осуществлять с разрешения администрации.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 Строительство, установка и содержание малых архитектурных форм.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7.3.1. Физические или юридические лица обязаны при содержании малых архитектурных форм производить их ремонт и окраску, согласовывая цветовую гамму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 Ремонт и содержание зданий и сооружений.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7.4.4. Возведение хозяйственных и вспомогательных построек (дровяных сараев, будок, гаражей теплиц и т.п.) производить согласно градостроительных регламентов и санитарных норм.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Самовольное использование земельных участков для личных нужд (складирование строительных материалов, дров, сена, грунта, возведение сараев, погребов, бань, гаражей, загонов для животных и птиц, свалка ТБО и т.д.) вне границ отведенной владельцу территории запрещается.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7.4.5. Запрещается загромождение и засорение придворовых территорий металлическим ломом, строительным и бытовым мусором, домашней утварью и другими материалами.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Для временного размещения на территории, прилегающей к жилым домам, строительных материалов, дров, сена, грунта  Администрацией Видимского городского поселения может быть предоставлено не более месяца с момента размещения, путем выдачи предписания.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7.4.6.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8. Работы по озеленению территорий и содержанию зеленых насаждений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8.1. Озеленение территории, работы по содержанию и восстановлению парков, скверов, зеленых зон могут осуществляться специализированными </w:t>
      </w:r>
      <w:r w:rsidRPr="00C52BA4">
        <w:rPr>
          <w:rFonts w:ascii="Arial" w:hAnsi="Arial" w:cs="Arial"/>
          <w:sz w:val="24"/>
          <w:szCs w:val="24"/>
        </w:rPr>
        <w:lastRenderedPageBreak/>
        <w:t>организациями по договорам с администрацией муниципального образования в пределах средств, предусмотренных в бюджете поселения на эти цели.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8.3. Новые посадки деревьев и кустарников на территории улиц, площадей, парков, скверов, цветочное оформление скверов,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8.4. Лица, указанные в пунктах 8.1 и 8.2 настоящих Правил,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проводить своевременный ремонт ограждений зеленых насаждений.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8.5. Запрещается самовольная вырубка деревьев и кустарников.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8.6. Разрешение на вырубку сухостоя выдается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9. Содержание и эксплуатация дорог</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9.1. С целью сохранения дорожных покрытий на территории поселения 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подвоз груза волоком;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перегон без разрешения администрации поселения по улицам населенных пунктов,   машин на гусеничном ходу;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стоянка и хранение большегрузного транспорта осуществляется в границах отведенной владельцу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9.2. Специализированные организации производят уборку территории поселения на основании соглашений с лицами, указанными в пункте 4.1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10. Освещение территории муниципального образования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10.1.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10.2. Освещение территории поселения осуществляется энергоснабжающими организациями по договорам с физическими </w:t>
      </w:r>
      <w:r w:rsidRPr="00C52BA4">
        <w:rPr>
          <w:rFonts w:ascii="Arial" w:hAnsi="Arial" w:cs="Arial"/>
          <w:sz w:val="24"/>
          <w:szCs w:val="24"/>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10.3.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11. Проведение работ при строительстве, ремонте, реконструкции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Аварийные работы могут быть начаты владельцами сетей по телефонограмме или по уведомлению администрации поселения с последующим оформлением разрешения в 3-дневный срок.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11.2. Разрешение на производство работ по строительству, реконструкции, ремонту коммуникаций выдается администрацией поселения при предъявлении: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проекта проведения работ, согласованного с заинтересованными службами, отвечающими за сохранность инженерных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условий производства работ, согласованных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11.3. Прокладку подземных коммуникаций под проезжей частью улиц, проездами, а также под тротуарами могут производить соответствующие организации при условии восстановления проезжей части автодороги (тротуара) на полную ширину, независимо от ширины траншеи.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 До начала производства работ по разрытию необходимо: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11.6.1. Установить дорожные знаки в соответствии с согласованной схемой;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Ограждение должно быть сплошным и надежным, предотвращающим попадание посторонних на стройплощадку.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На направлениях массовых пешеходных потоков через траншеи следует устраивать мостки на расстоянии не менее чем 200 метров друг от друга.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11.7.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11.8. В разрешении должны быть установлены сроки и условия производства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11.9.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Бордюр разбирается, складируется на месте производства работ для дальнейшей установки.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производстве работ на улицах, застроенных территориях грунт надлежит немедленно вывозить.</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необходимости строительная организация может обеспечивать планировку грунта на отвале.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11.11. Траншеи под проезжей частью и тротуарами необходимо засыпать песком и песчаным фунтом с послойным уплотнением и поливкой водой.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Траншеи на газонах должны быть засыпаны местным грунтом с уплотнением, восстановлением плодородного слоя и посевом травы.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11.13.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12. Особые требования к доступности жилой среды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13. Праздничное оформление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13.1. Праздничное оформление территории поселения выполняется по решению администрации   Видимского городского поселения на период проведения государственных и поселковых праздников, мероприятий, связанных со знаменательными событиями.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13.2. Работы, связанные с проведением поселковых торжественных и праздничных мероприятий, осуществляются организациями самостоятельно за счет собственных средств.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13.3.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b/>
          <w:bCs/>
          <w:sz w:val="24"/>
          <w:szCs w:val="24"/>
        </w:rPr>
        <w:t>14. Контроль за соблюдением норм и правил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14.1. Контроль за соблюдением настоящих Правил осуществляют должностные лица Администрации Видимского городского поселения, уполномоченные составлять протоколы об административных правонарушениях, предусмотренных Законом Иркутской области от 25.10.2002  №273-ЗС «Об административных правонарушениях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14.2. Лицо, указанное в пункте 14.1, настоящих Правил благоустройства, за ненадлежащее выполнение своих обязанностей по контролю осуществления благоустройства территории несёт ответственность в соответствии с действующим законодательством Российской Федерации, законодательством Иркутской области и иными нормативно - правовыми актами администрации и Думы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14.3. Привлечение граждан, должностных и юридических лиц к ответственности за нарушение настоящих Правил устанавливается в соответствии с Законом Иркутской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актами Иркутской области и Российской Федерации</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Приложение №1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к Правилам благоустройства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и содержания территории Видимского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городского поселения</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ПРАВИЛА</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СОДЕРЖАНИЯ ДОМАШНИХ ЖИВОТНЫХ</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 xml:space="preserve"> (СОБАК, КОШЕК), СКОТА НА ТЕРРИТОРИИ</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ВИДИМСКОГО ГОРОДСКОГО ПОСЕЛЕНИЯ</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НИЖНЕИЛИМСКОГО РАЙОНА</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1. Общие положения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 Настоящие "Правила содержания домашних животных (собак, кошек), скота на территории Видимского городского поселения" (далее - Правила):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устанавливают единые и обязательные к исполнению нормы и требования в сфере гуманного обращения с домашними животными, скотом;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определяют права, обязанности и ответственность владельцев домашних животных (собак и кошек), скота.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 К домашним животным, скоту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2. Требования, предъявляемые к содержанию собак и кошек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2.2. Общие требования к содержанию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обеспечение тишины и покоя в жилых помещениях, а также во дворе и на улице при выгуле собак с 23 часов вечера до 7 часов утра;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кроме оставленных владельцами на непродолжительное время на привязи);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исключение возможности скопления безнадзорных животных на территории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2.3. 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содержать животных в клетках, будках, вольерах и других сооружений не соответствующих размерам животного;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натравливать собак на людей или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выпускать животных для самостоятельного выгуливания;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разводить, содержать и отлавливать собак и кошек с целью использования шкур, мяса, другого сырья животного происхождения;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купать собак в водных объектах в местах массового купания людей;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C52BA4" w:rsidRPr="00C52BA4" w:rsidRDefault="00C52BA4" w:rsidP="00C52BA4">
      <w:pPr>
        <w:tabs>
          <w:tab w:val="left" w:pos="900"/>
        </w:tabs>
        <w:spacing w:line="240" w:lineRule="auto"/>
        <w:rPr>
          <w:rFonts w:ascii="Arial" w:hAnsi="Arial" w:cs="Arial"/>
          <w:i/>
          <w:iCs/>
          <w:sz w:val="24"/>
          <w:szCs w:val="24"/>
        </w:rPr>
      </w:pPr>
      <w:r w:rsidRPr="00C52BA4">
        <w:rPr>
          <w:rFonts w:ascii="Arial" w:hAnsi="Arial" w:cs="Arial"/>
          <w:sz w:val="24"/>
          <w:szCs w:val="24"/>
        </w:rPr>
        <w:t xml:space="preserve"> -  содержание домашних животных на балконах, лоджиях, в местах общего пользования многоквартирных жилых домов</w:t>
      </w:r>
      <w:r w:rsidRPr="00C52BA4">
        <w:rPr>
          <w:rFonts w:ascii="Arial" w:hAnsi="Arial" w:cs="Arial"/>
          <w:i/>
          <w:iCs/>
          <w:sz w:val="24"/>
          <w:szCs w:val="24"/>
        </w:rPr>
        <w:t>.</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2.5. Содержание животных хозяйствующими субъектами: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содержание животных хозяйствующими субъектами допускается в случае обеспечения постоянного ухода за животными;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 целью пресечения бесконтрольного размножения животных хозяйствующему субъекту рекомендуется стерилизовать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содержание животных предприятием должно соответствовать нормам безопасности людей, находящихся на данной и прилегающей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входе, въезде на территорию предприятия должна висеть предупреждающая табличка об охране территории собаками.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2.6. Порядок выгула собак: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 местах массового скопления людей собаки в сопровождении владельца должны находиться на поводке и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спускать собаку с поводка можно только в малолюдных местах с соблюдением настоящих Правил.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на детских площадках, стадионах, на территории дошкольных, школьных и иных образовательных учреждений свободный выгул собак запрещен. </w:t>
      </w:r>
    </w:p>
    <w:p w:rsidR="00C52BA4" w:rsidRPr="00C52BA4" w:rsidRDefault="00C52BA4" w:rsidP="00C52BA4">
      <w:pPr>
        <w:numPr>
          <w:ilvl w:val="0"/>
          <w:numId w:val="2"/>
        </w:numPr>
        <w:tabs>
          <w:tab w:val="left" w:pos="900"/>
        </w:tabs>
        <w:spacing w:line="240" w:lineRule="auto"/>
        <w:rPr>
          <w:rFonts w:ascii="Arial" w:hAnsi="Arial" w:cs="Arial"/>
          <w:b/>
          <w:bCs/>
          <w:sz w:val="24"/>
          <w:szCs w:val="24"/>
        </w:rPr>
      </w:pPr>
      <w:r w:rsidRPr="00C52BA4">
        <w:rPr>
          <w:rFonts w:ascii="Arial" w:hAnsi="Arial" w:cs="Arial"/>
          <w:b/>
          <w:bCs/>
          <w:sz w:val="24"/>
          <w:szCs w:val="24"/>
        </w:rPr>
        <w:t>Права и обязанности владельцев собак и кошек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 Владельцы животных имеют право: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3.1.3. Перевозить животных в общественном транспорте с соблюдением установленного порядка.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 Владельцы животных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3.2.6. Не допускать выбрасывания трупов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3.2.8. Обеспечивать соблюдение тишины и покоя с 23 часов вечера до 7 часов утра, а также чистоты территорий в соответствии с п. 2.2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4. Требования, предъявляемые к содержанию скота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 Владельцы животных обязаны предотвращать опасное воздействие своих животных на других животных и людей, а также обеспечивать тишину</w:t>
      </w:r>
      <w:r w:rsidRPr="00C52BA4">
        <w:rPr>
          <w:rFonts w:ascii="Arial" w:hAnsi="Arial" w:cs="Arial"/>
          <w:b/>
          <w:bCs/>
          <w:sz w:val="24"/>
          <w:szCs w:val="24"/>
        </w:rPr>
        <w:t xml:space="preserve"> </w:t>
      </w:r>
      <w:r w:rsidRPr="00C52BA4">
        <w:rPr>
          <w:rFonts w:ascii="Arial" w:hAnsi="Arial" w:cs="Arial"/>
          <w:sz w:val="24"/>
          <w:szCs w:val="24"/>
        </w:rPr>
        <w:t>для окружающих в соответствии с санитарными нормами, соблюдать действующие санитарно-гигиенические и ветеринарные правила.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 Содержать домашних животных разрешается в хозяйственных строениях, удовлетворяющих санитарно-эпидемиологическим правилам.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4.3.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Продажу, закупку, сдачу на убой, перемещение животных, реализацию животноводческой продукции производить только с ведома ветспециалистов районной станции по борьбе с болезнями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         4.4.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4.5. Выпас сельскохозяйственных животных должен осуществляться в местах выпаса животных. </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sz w:val="24"/>
          <w:szCs w:val="24"/>
        </w:rPr>
        <w:t xml:space="preserve">        4.7. </w:t>
      </w:r>
      <w:r w:rsidRPr="00C52BA4">
        <w:rPr>
          <w:rFonts w:ascii="Arial" w:hAnsi="Arial" w:cs="Arial"/>
          <w:bCs/>
          <w:sz w:val="24"/>
          <w:szCs w:val="24"/>
        </w:rPr>
        <w:t>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 содержать домашних животных в помещениях, не отвечающих санитарно-техническим требованиям, выпускать животных на улицы, площади, в скверы и парки.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выпас животных в не предназначенных для этих целей местах. </w:t>
      </w:r>
    </w:p>
    <w:p w:rsidR="00C52BA4" w:rsidRPr="00C52BA4" w:rsidRDefault="00C52BA4" w:rsidP="00C52BA4">
      <w:pPr>
        <w:tabs>
          <w:tab w:val="left" w:pos="900"/>
        </w:tabs>
        <w:spacing w:line="240" w:lineRule="auto"/>
        <w:rPr>
          <w:rFonts w:ascii="Arial" w:hAnsi="Arial" w:cs="Arial"/>
          <w:b/>
          <w:bCs/>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5. Обязанности владельцев скота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Владельцы скота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5.1. Содержать скот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5.1.1. Поддерживать помещения, где содержится скот, а также прилегающую территорию в чистоте.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5.1. 2. Своевременно предоставлять скот ветеринарному врачу для осмотра, диагностических исследований, предохранительных прививок и лечебно-профилактических обработок.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3)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 до прибытия специалистов в сфере ветеринарии принять меры по изоляции свиней, подозреваемых в заболевании;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 выполнять указания специалистов в сфере ветеринарии о проведении мероприятий по профилактике африканской чумы свиней.</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6. Отлов животных в муниципальном образовании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6.1.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производится специализированной организацией по соглашению с Администрацией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6.2. Отлов бродячих животных осуществляется специализированным организациям по договорам с администрацией поселения в пределах средств, предусмотренных в бюджете поселения.</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7. Ответственность владельцев домашних животных</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 xml:space="preserve">(собак, кошек), скота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 За несоблюдение настоящих Правил владельцы домашних животных, собак, кошек, скота несут ответственность в соответствии с действующим законодательством.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 Вред, причиненный здоровью граждан, или ущерб, нанесенный имуществу собаками, кошками, скотом, возмещается в установленном законом порядке, по решению суда.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F00EE2" w:rsidRPr="00F00EE2" w:rsidRDefault="00F00EE2" w:rsidP="00F00EE2">
      <w:pPr>
        <w:tabs>
          <w:tab w:val="left" w:pos="900"/>
        </w:tabs>
        <w:spacing w:line="240" w:lineRule="auto"/>
        <w:rPr>
          <w:rFonts w:ascii="Arial" w:hAnsi="Arial" w:cs="Arial"/>
          <w:sz w:val="24"/>
          <w:szCs w:val="24"/>
        </w:rPr>
      </w:pPr>
    </w:p>
    <w:sectPr w:rsidR="00F00EE2" w:rsidRPr="00F00E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04" w:rsidRDefault="00A13E04" w:rsidP="00C52BA4">
      <w:pPr>
        <w:spacing w:after="0" w:line="240" w:lineRule="auto"/>
      </w:pPr>
      <w:r>
        <w:separator/>
      </w:r>
    </w:p>
  </w:endnote>
  <w:endnote w:type="continuationSeparator" w:id="0">
    <w:p w:rsidR="00A13E04" w:rsidRDefault="00A13E04" w:rsidP="00C5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04" w:rsidRDefault="00A13E04" w:rsidP="00C52BA4">
      <w:pPr>
        <w:spacing w:after="0" w:line="240" w:lineRule="auto"/>
      </w:pPr>
      <w:r>
        <w:separator/>
      </w:r>
    </w:p>
  </w:footnote>
  <w:footnote w:type="continuationSeparator" w:id="0">
    <w:p w:rsidR="00A13E04" w:rsidRDefault="00A13E04" w:rsidP="00C52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E109C"/>
    <w:multiLevelType w:val="hybridMultilevel"/>
    <w:tmpl w:val="2620200C"/>
    <w:lvl w:ilvl="0" w:tplc="D798884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980CF3"/>
    <w:multiLevelType w:val="singleLevel"/>
    <w:tmpl w:val="15467BAE"/>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13"/>
    <w:rsid w:val="00232504"/>
    <w:rsid w:val="002E6948"/>
    <w:rsid w:val="00366027"/>
    <w:rsid w:val="0045704D"/>
    <w:rsid w:val="00586113"/>
    <w:rsid w:val="005F5688"/>
    <w:rsid w:val="00980751"/>
    <w:rsid w:val="009A63C9"/>
    <w:rsid w:val="00A13E04"/>
    <w:rsid w:val="00A15EDC"/>
    <w:rsid w:val="00AE63CB"/>
    <w:rsid w:val="00B15FEA"/>
    <w:rsid w:val="00BC2159"/>
    <w:rsid w:val="00C52BA4"/>
    <w:rsid w:val="00F00EE2"/>
    <w:rsid w:val="00FE198E"/>
    <w:rsid w:val="00F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925EC-7B36-4473-8B30-61845B62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88"/>
    <w:pPr>
      <w:ind w:left="720"/>
      <w:contextualSpacing/>
    </w:pPr>
  </w:style>
  <w:style w:type="paragraph" w:styleId="a4">
    <w:name w:val="header"/>
    <w:basedOn w:val="a"/>
    <w:link w:val="a5"/>
    <w:uiPriority w:val="99"/>
    <w:unhideWhenUsed/>
    <w:rsid w:val="00C52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2BA4"/>
  </w:style>
  <w:style w:type="paragraph" w:styleId="a6">
    <w:name w:val="footer"/>
    <w:basedOn w:val="a"/>
    <w:link w:val="a7"/>
    <w:uiPriority w:val="99"/>
    <w:unhideWhenUsed/>
    <w:rsid w:val="00C52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 Викторовна</cp:lastModifiedBy>
  <cp:revision>2</cp:revision>
  <cp:lastPrinted>2017-02-16T07:06:00Z</cp:lastPrinted>
  <dcterms:created xsi:type="dcterms:W3CDTF">2017-02-27T07:44:00Z</dcterms:created>
  <dcterms:modified xsi:type="dcterms:W3CDTF">2017-02-27T07:44:00Z</dcterms:modified>
</cp:coreProperties>
</file>